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14BA" w14:textId="77777777" w:rsidR="00FE067E" w:rsidRPr="008A73F7" w:rsidRDefault="00CD36CF" w:rsidP="00CC1F3B">
      <w:pPr>
        <w:pStyle w:val="TitlePageOrigin"/>
        <w:rPr>
          <w:color w:val="auto"/>
        </w:rPr>
      </w:pPr>
      <w:r w:rsidRPr="008A73F7">
        <w:rPr>
          <w:color w:val="auto"/>
        </w:rPr>
        <w:t>WEST virginia legislature</w:t>
      </w:r>
    </w:p>
    <w:p w14:paraId="79DF05A6" w14:textId="4E458ABE" w:rsidR="00CD36CF" w:rsidRPr="008A73F7" w:rsidRDefault="00CD36CF" w:rsidP="00CC1F3B">
      <w:pPr>
        <w:pStyle w:val="TitlePageSession"/>
        <w:rPr>
          <w:color w:val="auto"/>
        </w:rPr>
      </w:pPr>
      <w:r w:rsidRPr="008A73F7">
        <w:rPr>
          <w:color w:val="auto"/>
        </w:rPr>
        <w:t>20</w:t>
      </w:r>
      <w:r w:rsidR="00843547" w:rsidRPr="008A73F7">
        <w:rPr>
          <w:color w:val="auto"/>
        </w:rPr>
        <w:t>2</w:t>
      </w:r>
      <w:r w:rsidR="00CD0A97" w:rsidRPr="008A73F7">
        <w:rPr>
          <w:color w:val="auto"/>
        </w:rPr>
        <w:t>4</w:t>
      </w:r>
      <w:r w:rsidRPr="008A73F7">
        <w:rPr>
          <w:color w:val="auto"/>
        </w:rPr>
        <w:t xml:space="preserve"> regular session</w:t>
      </w:r>
    </w:p>
    <w:p w14:paraId="7BE8A896" w14:textId="77777777" w:rsidR="00CD36CF" w:rsidRPr="008A73F7" w:rsidRDefault="00A9716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A73F7">
            <w:rPr>
              <w:color w:val="auto"/>
            </w:rPr>
            <w:t>Introduced</w:t>
          </w:r>
        </w:sdtContent>
      </w:sdt>
    </w:p>
    <w:p w14:paraId="2798894A" w14:textId="58BA66D7" w:rsidR="00CD36CF" w:rsidRPr="008A73F7" w:rsidRDefault="00A9716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8A73F7">
            <w:rPr>
              <w:color w:val="auto"/>
            </w:rPr>
            <w:t>House</w:t>
          </w:r>
        </w:sdtContent>
      </w:sdt>
      <w:r w:rsidR="00303684" w:rsidRPr="008A73F7">
        <w:rPr>
          <w:color w:val="auto"/>
        </w:rPr>
        <w:t xml:space="preserve"> </w:t>
      </w:r>
      <w:r w:rsidR="00CD36CF" w:rsidRPr="008A73F7">
        <w:rPr>
          <w:color w:val="auto"/>
        </w:rPr>
        <w:t xml:space="preserve">Bill </w:t>
      </w:r>
      <w:sdt>
        <w:sdtPr>
          <w:rPr>
            <w:color w:val="auto"/>
          </w:rPr>
          <w:tag w:val="BNum"/>
          <w:id w:val="1645317809"/>
          <w:lock w:val="sdtLocked"/>
          <w:placeholder>
            <w:docPart w:val="20C22F1B7FBD4C33B249773D07E082F8"/>
          </w:placeholder>
          <w:text/>
        </w:sdtPr>
        <w:sdtEndPr/>
        <w:sdtContent>
          <w:r w:rsidR="00E23699">
            <w:rPr>
              <w:color w:val="auto"/>
            </w:rPr>
            <w:t>4464</w:t>
          </w:r>
        </w:sdtContent>
      </w:sdt>
    </w:p>
    <w:p w14:paraId="21D7AD08" w14:textId="43BA70C5" w:rsidR="00CD36CF" w:rsidRPr="008A73F7" w:rsidRDefault="00CD36CF" w:rsidP="00CC1F3B">
      <w:pPr>
        <w:pStyle w:val="Sponsors"/>
        <w:rPr>
          <w:color w:val="auto"/>
        </w:rPr>
      </w:pPr>
      <w:r w:rsidRPr="008A73F7">
        <w:rPr>
          <w:color w:val="auto"/>
        </w:rPr>
        <w:t xml:space="preserve">By </w:t>
      </w:r>
      <w:sdt>
        <w:sdtPr>
          <w:rPr>
            <w:color w:val="auto"/>
          </w:rPr>
          <w:tag w:val="Sponsors"/>
          <w:id w:val="1589585889"/>
          <w:placeholder>
            <w:docPart w:val="D3DF987F6921417FB42A59748B040B52"/>
          </w:placeholder>
          <w:text w:multiLine="1"/>
        </w:sdtPr>
        <w:sdtEndPr/>
        <w:sdtContent>
          <w:r w:rsidR="00CB3C75" w:rsidRPr="008A73F7">
            <w:rPr>
              <w:color w:val="auto"/>
            </w:rPr>
            <w:t>D</w:t>
          </w:r>
          <w:r w:rsidR="009C3D70" w:rsidRPr="008A73F7">
            <w:rPr>
              <w:color w:val="auto"/>
            </w:rPr>
            <w:t>elegate McGeehan</w:t>
          </w:r>
        </w:sdtContent>
      </w:sdt>
    </w:p>
    <w:p w14:paraId="6A15DAE1" w14:textId="65131400" w:rsidR="00E831B3" w:rsidRPr="008A73F7" w:rsidRDefault="00CD36CF" w:rsidP="00CB3C75">
      <w:pPr>
        <w:pStyle w:val="References"/>
        <w:rPr>
          <w:color w:val="auto"/>
        </w:rPr>
      </w:pPr>
      <w:r w:rsidRPr="008A73F7">
        <w:rPr>
          <w:color w:val="auto"/>
        </w:rPr>
        <w:t>[</w:t>
      </w:r>
      <w:sdt>
        <w:sdtPr>
          <w:rPr>
            <w:color w:val="auto"/>
          </w:rPr>
          <w:tag w:val="References"/>
          <w:id w:val="-1043047873"/>
          <w:placeholder>
            <w:docPart w:val="86D2588D5BE4435AB3D90589B95411FC"/>
          </w:placeholder>
          <w:text w:multiLine="1"/>
        </w:sdtPr>
        <w:sdtContent>
          <w:r w:rsidR="00A9716C" w:rsidRPr="008A73F7">
            <w:rPr>
              <w:color w:val="auto"/>
            </w:rPr>
            <w:t xml:space="preserve">Introduced </w:t>
          </w:r>
          <w:r w:rsidR="00A9716C" w:rsidRPr="005F4380">
            <w:rPr>
              <w:color w:val="auto"/>
            </w:rPr>
            <w:t>January 10, 2024</w:t>
          </w:r>
          <w:r w:rsidR="00A9716C" w:rsidRPr="008A73F7">
            <w:rPr>
              <w:color w:val="auto"/>
            </w:rPr>
            <w:t xml:space="preserve">; Referred </w:t>
          </w:r>
          <w:r w:rsidR="00A9716C" w:rsidRPr="008A73F7">
            <w:rPr>
              <w:color w:val="auto"/>
            </w:rPr>
            <w:br/>
            <w:t>to the Committee on</w:t>
          </w:r>
          <w:r w:rsidR="00A9716C">
            <w:rPr>
              <w:color w:val="auto"/>
            </w:rPr>
            <w:t xml:space="preserve"> the Judiciary</w:t>
          </w:r>
        </w:sdtContent>
      </w:sdt>
      <w:r w:rsidRPr="008A73F7">
        <w:rPr>
          <w:color w:val="auto"/>
        </w:rPr>
        <w:t>]</w:t>
      </w:r>
    </w:p>
    <w:p w14:paraId="637AD4CF" w14:textId="5D781DE6" w:rsidR="009C3D70" w:rsidRPr="008A73F7" w:rsidRDefault="0000526A" w:rsidP="009C3D70">
      <w:pPr>
        <w:pStyle w:val="TitleSection"/>
        <w:rPr>
          <w:color w:val="auto"/>
        </w:rPr>
      </w:pPr>
      <w:r w:rsidRPr="008A73F7">
        <w:rPr>
          <w:color w:val="auto"/>
        </w:rPr>
        <w:lastRenderedPageBreak/>
        <w:t>A BILL</w:t>
      </w:r>
      <w:r w:rsidR="009C3D70" w:rsidRPr="008A73F7">
        <w:rPr>
          <w:color w:val="auto"/>
        </w:rPr>
        <w:t xml:space="preserve"> to amend the Code of West Virginia, 1931, as amended, by adding thereto a new article, designated §16-2</w:t>
      </w:r>
      <w:r w:rsidR="000D69B6" w:rsidRPr="008A73F7">
        <w:rPr>
          <w:color w:val="auto"/>
        </w:rPr>
        <w:t>S</w:t>
      </w:r>
      <w:r w:rsidR="009C3D70" w:rsidRPr="008A73F7">
        <w:rPr>
          <w:color w:val="auto"/>
        </w:rPr>
        <w:t>-1, §16-2</w:t>
      </w:r>
      <w:r w:rsidR="000D69B6" w:rsidRPr="008A73F7">
        <w:rPr>
          <w:color w:val="auto"/>
        </w:rPr>
        <w:t>S</w:t>
      </w:r>
      <w:r w:rsidR="009C3D70" w:rsidRPr="008A73F7">
        <w:rPr>
          <w:color w:val="auto"/>
        </w:rPr>
        <w:t>-2, and §16-2</w:t>
      </w:r>
      <w:r w:rsidR="007C19AF" w:rsidRPr="008A73F7">
        <w:rPr>
          <w:color w:val="auto"/>
        </w:rPr>
        <w:t>S</w:t>
      </w:r>
      <w:r w:rsidR="009C3D70" w:rsidRPr="008A73F7">
        <w:rPr>
          <w:color w:val="auto"/>
        </w:rPr>
        <w:t>-3, all relating to the</w:t>
      </w:r>
      <w:r w:rsidR="004C0F4A" w:rsidRPr="008A73F7">
        <w:rPr>
          <w:color w:val="auto"/>
        </w:rPr>
        <w:t xml:space="preserve"> creation of the Life at Conception Act of 202</w:t>
      </w:r>
      <w:r w:rsidR="00A17763" w:rsidRPr="008A73F7">
        <w:rPr>
          <w:color w:val="auto"/>
        </w:rPr>
        <w:t>4</w:t>
      </w:r>
      <w:r w:rsidR="004C0F4A" w:rsidRPr="008A73F7">
        <w:rPr>
          <w:color w:val="auto"/>
        </w:rPr>
        <w:t>; providing for the</w:t>
      </w:r>
      <w:r w:rsidR="009C3D70" w:rsidRPr="008A73F7">
        <w:rPr>
          <w:color w:val="auto"/>
        </w:rPr>
        <w:t xml:space="preserve"> right to life </w:t>
      </w:r>
      <w:r w:rsidR="004C0F4A" w:rsidRPr="008A73F7">
        <w:rPr>
          <w:color w:val="auto"/>
        </w:rPr>
        <w:t xml:space="preserve">to be </w:t>
      </w:r>
      <w:r w:rsidR="009C3D70" w:rsidRPr="008A73F7">
        <w:rPr>
          <w:color w:val="auto"/>
        </w:rPr>
        <w:t>guaranteed to all human beings</w:t>
      </w:r>
      <w:r w:rsidR="004C0F4A" w:rsidRPr="008A73F7">
        <w:rPr>
          <w:color w:val="auto"/>
        </w:rPr>
        <w:t>,</w:t>
      </w:r>
      <w:r w:rsidR="009C3D70" w:rsidRPr="008A73F7">
        <w:rPr>
          <w:color w:val="auto"/>
        </w:rPr>
        <w:t xml:space="preserve"> and providing</w:t>
      </w:r>
      <w:r w:rsidR="004C0F4A" w:rsidRPr="008A73F7">
        <w:rPr>
          <w:color w:val="auto"/>
        </w:rPr>
        <w:t xml:space="preserve"> for</w:t>
      </w:r>
      <w:r w:rsidR="009C3D70" w:rsidRPr="008A73F7">
        <w:rPr>
          <w:color w:val="auto"/>
        </w:rPr>
        <w:t xml:space="preserve"> definitions. </w:t>
      </w:r>
    </w:p>
    <w:p w14:paraId="7A42F8B0" w14:textId="77777777" w:rsidR="00303684" w:rsidRPr="008A73F7" w:rsidRDefault="00303684" w:rsidP="00CC1F3B">
      <w:pPr>
        <w:pStyle w:val="EnactingClause"/>
        <w:rPr>
          <w:color w:val="auto"/>
        </w:rPr>
        <w:sectPr w:rsidR="00303684" w:rsidRPr="008A73F7" w:rsidSect="00F217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A73F7">
        <w:rPr>
          <w:color w:val="auto"/>
        </w:rPr>
        <w:t>Be it enacted by the Legislature of West Virginia:</w:t>
      </w:r>
    </w:p>
    <w:p w14:paraId="764B82ED" w14:textId="26EAD72B" w:rsidR="009C3D70" w:rsidRPr="008A73F7" w:rsidRDefault="009C3D70" w:rsidP="009C3D70">
      <w:pPr>
        <w:pStyle w:val="ArticleHeading"/>
        <w:rPr>
          <w:color w:val="auto"/>
          <w:u w:val="single"/>
        </w:rPr>
      </w:pPr>
      <w:r w:rsidRPr="008A73F7">
        <w:rPr>
          <w:color w:val="auto"/>
          <w:u w:val="single"/>
        </w:rPr>
        <w:t>Article 2</w:t>
      </w:r>
      <w:r w:rsidR="000D69B6" w:rsidRPr="008A73F7">
        <w:rPr>
          <w:color w:val="auto"/>
          <w:u w:val="single"/>
        </w:rPr>
        <w:t>S</w:t>
      </w:r>
      <w:r w:rsidRPr="008A73F7">
        <w:rPr>
          <w:color w:val="auto"/>
          <w:u w:val="single"/>
        </w:rPr>
        <w:t>. Life at Conception act.</w:t>
      </w:r>
    </w:p>
    <w:p w14:paraId="49EABC34" w14:textId="2EAC111A" w:rsidR="008736AA" w:rsidRPr="008A73F7" w:rsidRDefault="009C3D70" w:rsidP="009C3D70">
      <w:pPr>
        <w:pStyle w:val="SectionHeading"/>
        <w:rPr>
          <w:color w:val="auto"/>
        </w:rPr>
      </w:pPr>
      <w:r w:rsidRPr="008A73F7">
        <w:rPr>
          <w:rFonts w:cs="Arial"/>
          <w:color w:val="auto"/>
          <w:u w:val="single"/>
        </w:rPr>
        <w:t>§</w:t>
      </w:r>
      <w:r w:rsidRPr="008A73F7">
        <w:rPr>
          <w:color w:val="auto"/>
          <w:u w:val="single"/>
        </w:rPr>
        <w:t>16-2</w:t>
      </w:r>
      <w:r w:rsidR="000D69B6" w:rsidRPr="008A73F7">
        <w:rPr>
          <w:color w:val="auto"/>
          <w:u w:val="single"/>
        </w:rPr>
        <w:t>S</w:t>
      </w:r>
      <w:r w:rsidRPr="008A73F7">
        <w:rPr>
          <w:color w:val="auto"/>
          <w:u w:val="single"/>
        </w:rPr>
        <w:t>-1. Short title.</w:t>
      </w:r>
    </w:p>
    <w:p w14:paraId="4D42E557" w14:textId="0A895154" w:rsidR="009C3D70" w:rsidRPr="008A73F7" w:rsidRDefault="009C3D70" w:rsidP="009C3D70">
      <w:pPr>
        <w:pStyle w:val="SectionBody"/>
        <w:rPr>
          <w:color w:val="auto"/>
          <w:u w:val="single"/>
        </w:rPr>
      </w:pPr>
      <w:r w:rsidRPr="008A73F7">
        <w:rPr>
          <w:color w:val="auto"/>
          <w:u w:val="single"/>
        </w:rPr>
        <w:t xml:space="preserve">This article may be cited as the </w:t>
      </w:r>
      <w:r w:rsidR="000D69B6" w:rsidRPr="008A73F7">
        <w:rPr>
          <w:color w:val="auto"/>
          <w:u w:val="single"/>
        </w:rPr>
        <w:t>"</w:t>
      </w:r>
      <w:r w:rsidRPr="008A73F7">
        <w:rPr>
          <w:color w:val="auto"/>
          <w:u w:val="single"/>
        </w:rPr>
        <w:t>Life at Conception Act of 20</w:t>
      </w:r>
      <w:r w:rsidR="00843547" w:rsidRPr="008A73F7">
        <w:rPr>
          <w:color w:val="auto"/>
          <w:u w:val="single"/>
        </w:rPr>
        <w:t>2</w:t>
      </w:r>
      <w:r w:rsidR="00A17763" w:rsidRPr="008A73F7">
        <w:rPr>
          <w:color w:val="auto"/>
          <w:u w:val="single"/>
        </w:rPr>
        <w:t>4</w:t>
      </w:r>
      <w:r w:rsidRPr="008A73F7">
        <w:rPr>
          <w:color w:val="auto"/>
          <w:u w:val="single"/>
        </w:rPr>
        <w:t>.</w:t>
      </w:r>
      <w:r w:rsidR="000D69B6" w:rsidRPr="008A73F7">
        <w:rPr>
          <w:color w:val="auto"/>
          <w:u w:val="single"/>
        </w:rPr>
        <w:t>"</w:t>
      </w:r>
    </w:p>
    <w:p w14:paraId="1A651B44" w14:textId="6AC889B0" w:rsidR="009C3D70" w:rsidRPr="008A73F7" w:rsidRDefault="009C3D70" w:rsidP="009C3D70">
      <w:pPr>
        <w:pStyle w:val="SectionHeading"/>
        <w:rPr>
          <w:color w:val="auto"/>
          <w:u w:val="single"/>
        </w:rPr>
        <w:sectPr w:rsidR="009C3D70" w:rsidRPr="008A73F7" w:rsidSect="00F217AD">
          <w:type w:val="continuous"/>
          <w:pgSz w:w="12240" w:h="15840" w:code="1"/>
          <w:pgMar w:top="1440" w:right="1440" w:bottom="1440" w:left="1440" w:header="720" w:footer="720" w:gutter="0"/>
          <w:lnNumType w:countBy="1" w:restart="newSection"/>
          <w:cols w:space="720"/>
          <w:titlePg/>
          <w:docGrid w:linePitch="360"/>
        </w:sectPr>
      </w:pPr>
      <w:r w:rsidRPr="008A73F7">
        <w:rPr>
          <w:color w:val="auto"/>
          <w:u w:val="single"/>
        </w:rPr>
        <w:t>§16-2</w:t>
      </w:r>
      <w:r w:rsidR="000D69B6" w:rsidRPr="008A73F7">
        <w:rPr>
          <w:color w:val="auto"/>
          <w:u w:val="single"/>
        </w:rPr>
        <w:t>S</w:t>
      </w:r>
      <w:r w:rsidRPr="008A73F7">
        <w:rPr>
          <w:color w:val="auto"/>
          <w:u w:val="single"/>
        </w:rPr>
        <w:t>-2. Right to Life.</w:t>
      </w:r>
    </w:p>
    <w:p w14:paraId="33D3BF51" w14:textId="5AD83C8C" w:rsidR="009C3D70" w:rsidRPr="008A73F7" w:rsidRDefault="009C3D70" w:rsidP="009C3D70">
      <w:pPr>
        <w:pStyle w:val="SectionBody"/>
        <w:rPr>
          <w:color w:val="auto"/>
        </w:rPr>
      </w:pPr>
      <w:r w:rsidRPr="008A73F7">
        <w:rPr>
          <w:color w:val="auto"/>
        </w:rPr>
        <w:t>(</w:t>
      </w:r>
      <w:r w:rsidRPr="008A73F7">
        <w:rPr>
          <w:color w:val="auto"/>
          <w:u w:val="single"/>
        </w:rPr>
        <w:t xml:space="preserve">a) In general — To implement equal protection for the right to life of each born and preborn human person, and pursuant to the duty and authority of the legislative body, including the power under section 8 of </w:t>
      </w:r>
      <w:r w:rsidR="00FE740D" w:rsidRPr="008A73F7">
        <w:rPr>
          <w:color w:val="auto"/>
          <w:u w:val="single"/>
        </w:rPr>
        <w:t>A</w:t>
      </w:r>
      <w:r w:rsidRPr="008A73F7">
        <w:rPr>
          <w:color w:val="auto"/>
          <w:u w:val="single"/>
        </w:rPr>
        <w:t xml:space="preserve">rticle I of  the Constitution of the United States and Article VI of the Constitution of the State of West Virginia to make necessary and proper laws and the power under section </w:t>
      </w:r>
      <w:r w:rsidR="008705E7" w:rsidRPr="008A73F7">
        <w:rPr>
          <w:color w:val="auto"/>
          <w:u w:val="single"/>
        </w:rPr>
        <w:t>five o</w:t>
      </w:r>
      <w:r w:rsidRPr="008A73F7">
        <w:rPr>
          <w:color w:val="auto"/>
          <w:u w:val="single"/>
        </w:rPr>
        <w:t xml:space="preserve">f the 14th Amendment to the Constitution of the United States, we hereby declare that the right to life guaranteed by the Constitutions of the United States and the State of West Virginia is vested in each human being. </w:t>
      </w:r>
    </w:p>
    <w:p w14:paraId="5D5F686E" w14:textId="77777777" w:rsidR="009C3D70" w:rsidRPr="008A73F7" w:rsidRDefault="009C3D70" w:rsidP="009C3D70">
      <w:pPr>
        <w:pStyle w:val="SectionBody"/>
        <w:rPr>
          <w:color w:val="auto"/>
          <w:u w:val="single"/>
        </w:rPr>
      </w:pPr>
      <w:r w:rsidRPr="008A73F7">
        <w:rPr>
          <w:color w:val="auto"/>
          <w:u w:val="single"/>
        </w:rPr>
        <w:t xml:space="preserve">(b) Nothing in this article shall be construed to require the prosecution of any woman for the death of her unborn child, to prohibit in vitro fertilization, or to prohibit the use of birth control or another means of preventing fertilization. </w:t>
      </w:r>
    </w:p>
    <w:p w14:paraId="30363448" w14:textId="0902F984" w:rsidR="0073211A" w:rsidRPr="008A73F7" w:rsidRDefault="009C3D70" w:rsidP="009C3D70">
      <w:pPr>
        <w:pStyle w:val="SectionHeading"/>
        <w:rPr>
          <w:color w:val="auto"/>
          <w:u w:val="single"/>
        </w:rPr>
        <w:sectPr w:rsidR="0073211A" w:rsidRPr="008A73F7" w:rsidSect="00F217AD">
          <w:type w:val="continuous"/>
          <w:pgSz w:w="12240" w:h="15840" w:code="1"/>
          <w:pgMar w:top="1440" w:right="1440" w:bottom="1440" w:left="1440" w:header="720" w:footer="720" w:gutter="0"/>
          <w:lnNumType w:countBy="1" w:restart="newSection"/>
          <w:cols w:space="720"/>
          <w:titlePg/>
          <w:docGrid w:linePitch="360"/>
        </w:sectPr>
      </w:pPr>
      <w:r w:rsidRPr="008A73F7">
        <w:rPr>
          <w:color w:val="auto"/>
          <w:u w:val="single"/>
        </w:rPr>
        <w:t>§16-2</w:t>
      </w:r>
      <w:r w:rsidR="000D69B6" w:rsidRPr="008A73F7">
        <w:rPr>
          <w:color w:val="auto"/>
          <w:u w:val="single"/>
        </w:rPr>
        <w:t>S</w:t>
      </w:r>
      <w:r w:rsidRPr="008A73F7">
        <w:rPr>
          <w:color w:val="auto"/>
          <w:u w:val="single"/>
        </w:rPr>
        <w:t>-3. Definitions.</w:t>
      </w:r>
    </w:p>
    <w:p w14:paraId="2A806C59" w14:textId="77777777" w:rsidR="009C3D70" w:rsidRPr="008A73F7" w:rsidRDefault="009C3D70" w:rsidP="009C3D70">
      <w:pPr>
        <w:pStyle w:val="SectionBody"/>
        <w:rPr>
          <w:color w:val="auto"/>
          <w:u w:val="single"/>
        </w:rPr>
      </w:pPr>
      <w:r w:rsidRPr="008A73F7">
        <w:rPr>
          <w:color w:val="auto"/>
          <w:u w:val="single"/>
        </w:rPr>
        <w:t>In this article, the following definitions apply:</w:t>
      </w:r>
    </w:p>
    <w:p w14:paraId="1BC96308" w14:textId="0A771944" w:rsidR="009C3D70" w:rsidRPr="008A73F7" w:rsidRDefault="009C3D70" w:rsidP="009C3D70">
      <w:pPr>
        <w:pStyle w:val="SectionBody"/>
        <w:rPr>
          <w:color w:val="auto"/>
          <w:u w:val="single"/>
        </w:rPr>
      </w:pPr>
      <w:r w:rsidRPr="008A73F7">
        <w:rPr>
          <w:color w:val="auto"/>
          <w:u w:val="single"/>
        </w:rPr>
        <w:t>(</w:t>
      </w:r>
      <w:r w:rsidR="004C0F4A" w:rsidRPr="008A73F7">
        <w:rPr>
          <w:color w:val="auto"/>
          <w:u w:val="single"/>
        </w:rPr>
        <w:t>a</w:t>
      </w:r>
      <w:r w:rsidRPr="008A73F7">
        <w:rPr>
          <w:color w:val="auto"/>
          <w:u w:val="single"/>
        </w:rPr>
        <w:t xml:space="preserve">) HUMAN PERSON; HUMAN BEING — The terms </w:t>
      </w:r>
      <w:r w:rsidR="00DE0A0B" w:rsidRPr="008A73F7">
        <w:rPr>
          <w:color w:val="auto"/>
          <w:u w:val="single"/>
        </w:rPr>
        <w:t>"</w:t>
      </w:r>
      <w:r w:rsidRPr="008A73F7">
        <w:rPr>
          <w:color w:val="auto"/>
          <w:u w:val="single"/>
        </w:rPr>
        <w:t>human person</w:t>
      </w:r>
      <w:r w:rsidR="00DE0A0B" w:rsidRPr="008A73F7">
        <w:rPr>
          <w:color w:val="auto"/>
          <w:u w:val="single"/>
        </w:rPr>
        <w:t xml:space="preserve">" </w:t>
      </w:r>
      <w:r w:rsidRPr="008A73F7">
        <w:rPr>
          <w:color w:val="auto"/>
          <w:u w:val="single"/>
        </w:rPr>
        <w:t xml:space="preserve">and </w:t>
      </w:r>
      <w:r w:rsidR="00DE0A0B" w:rsidRPr="008A73F7">
        <w:rPr>
          <w:color w:val="auto"/>
          <w:u w:val="single"/>
        </w:rPr>
        <w:t>"</w:t>
      </w:r>
      <w:r w:rsidRPr="008A73F7">
        <w:rPr>
          <w:color w:val="auto"/>
          <w:u w:val="single"/>
        </w:rPr>
        <w:t>human being</w:t>
      </w:r>
      <w:r w:rsidR="00DE0A0B" w:rsidRPr="008A73F7">
        <w:rPr>
          <w:color w:val="auto"/>
          <w:u w:val="single"/>
        </w:rPr>
        <w:t>"</w:t>
      </w:r>
      <w:r w:rsidRPr="008A73F7">
        <w:rPr>
          <w:color w:val="auto"/>
          <w:u w:val="single"/>
        </w:rPr>
        <w:t xml:space="preserve"> include each member of the species homo sapiens at all stages of life, including the moment of fertilization or cloning, or other moment at which an individual member of the human species comes into being; and</w:t>
      </w:r>
    </w:p>
    <w:p w14:paraId="17E8F570" w14:textId="1A9DAAA0" w:rsidR="009C3D70" w:rsidRPr="008A73F7" w:rsidRDefault="009C3D70" w:rsidP="009C3D70">
      <w:pPr>
        <w:pStyle w:val="SectionBody"/>
        <w:rPr>
          <w:color w:val="auto"/>
          <w:u w:val="single"/>
        </w:rPr>
      </w:pPr>
      <w:r w:rsidRPr="008A73F7">
        <w:rPr>
          <w:color w:val="auto"/>
          <w:u w:val="single"/>
        </w:rPr>
        <w:t>(</w:t>
      </w:r>
      <w:r w:rsidR="004C0F4A" w:rsidRPr="008A73F7">
        <w:rPr>
          <w:color w:val="auto"/>
          <w:u w:val="single"/>
        </w:rPr>
        <w:t>b</w:t>
      </w:r>
      <w:r w:rsidRPr="008A73F7">
        <w:rPr>
          <w:color w:val="auto"/>
          <w:u w:val="single"/>
        </w:rPr>
        <w:t xml:space="preserve">) STATE — For purposes of applying the 14th Amendment to the Constitution of the </w:t>
      </w:r>
      <w:r w:rsidRPr="008A73F7">
        <w:rPr>
          <w:color w:val="auto"/>
          <w:u w:val="single"/>
        </w:rPr>
        <w:lastRenderedPageBreak/>
        <w:t>United States and other applicable provisions of the Constitution to carry out §16-2P-2 of this code, the term</w:t>
      </w:r>
      <w:r w:rsidR="00DE0A0B" w:rsidRPr="008A73F7">
        <w:rPr>
          <w:color w:val="auto"/>
          <w:u w:val="single"/>
        </w:rPr>
        <w:t xml:space="preserve"> "</w:t>
      </w:r>
      <w:r w:rsidRPr="008A73F7">
        <w:rPr>
          <w:color w:val="auto"/>
          <w:u w:val="single"/>
        </w:rPr>
        <w:t>State</w:t>
      </w:r>
      <w:r w:rsidR="00DE0A0B" w:rsidRPr="008A73F7">
        <w:rPr>
          <w:color w:val="auto"/>
          <w:u w:val="single"/>
        </w:rPr>
        <w:t>"</w:t>
      </w:r>
      <w:r w:rsidRPr="008A73F7">
        <w:rPr>
          <w:color w:val="auto"/>
          <w:u w:val="single"/>
        </w:rPr>
        <w:t xml:space="preserve"> is defined as the State of West Virginia.</w:t>
      </w:r>
    </w:p>
    <w:p w14:paraId="5F1C80C2" w14:textId="77777777" w:rsidR="00C33014" w:rsidRPr="008A73F7" w:rsidRDefault="00C33014" w:rsidP="009C3D70">
      <w:pPr>
        <w:pStyle w:val="SectionHeading"/>
        <w:rPr>
          <w:color w:val="auto"/>
        </w:rPr>
      </w:pPr>
    </w:p>
    <w:p w14:paraId="63847FB8" w14:textId="77777777" w:rsidR="009C3D70" w:rsidRPr="008A73F7" w:rsidRDefault="00CF1DCA" w:rsidP="009C3D70">
      <w:pPr>
        <w:pStyle w:val="Note"/>
        <w:rPr>
          <w:color w:val="auto"/>
        </w:rPr>
      </w:pPr>
      <w:r w:rsidRPr="008A73F7">
        <w:rPr>
          <w:color w:val="auto"/>
        </w:rPr>
        <w:t>NOTE: The</w:t>
      </w:r>
      <w:r w:rsidR="006865E9" w:rsidRPr="008A73F7">
        <w:rPr>
          <w:color w:val="auto"/>
        </w:rPr>
        <w:t xml:space="preserve"> purpose of this bill is to </w:t>
      </w:r>
      <w:r w:rsidR="009C3D70" w:rsidRPr="008A73F7">
        <w:rPr>
          <w:color w:val="auto"/>
        </w:rPr>
        <w:t>guarantee the right to life to all human beings and to provide definitions.</w:t>
      </w:r>
    </w:p>
    <w:p w14:paraId="6D24AF9A" w14:textId="77777777" w:rsidR="006865E9" w:rsidRPr="008A73F7" w:rsidRDefault="00AE48A0" w:rsidP="00CC1F3B">
      <w:pPr>
        <w:pStyle w:val="Note"/>
        <w:rPr>
          <w:color w:val="auto"/>
        </w:rPr>
      </w:pPr>
      <w:r w:rsidRPr="008A73F7">
        <w:rPr>
          <w:color w:val="auto"/>
        </w:rPr>
        <w:t>Strike-throughs indicate language that would be stricken from a heading or the present law and underscoring indicates new language that would be added.</w:t>
      </w:r>
    </w:p>
    <w:sectPr w:rsidR="006865E9" w:rsidRPr="008A73F7" w:rsidSect="00F217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D429" w14:textId="77777777" w:rsidR="006369EB" w:rsidRPr="00B844FE" w:rsidRDefault="006369EB" w:rsidP="00B844FE">
      <w:r>
        <w:separator/>
      </w:r>
    </w:p>
  </w:endnote>
  <w:endnote w:type="continuationSeparator" w:id="0">
    <w:p w14:paraId="5CDCB900"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4F6E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240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B47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C6B6" w14:textId="77777777" w:rsidR="00B93FD3" w:rsidRDefault="00B9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8728" w14:textId="77777777" w:rsidR="006369EB" w:rsidRPr="00B844FE" w:rsidRDefault="006369EB" w:rsidP="00B844FE">
      <w:r>
        <w:separator/>
      </w:r>
    </w:p>
  </w:footnote>
  <w:footnote w:type="continuationSeparator" w:id="0">
    <w:p w14:paraId="265F3866"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6764" w14:textId="77777777" w:rsidR="002A0269" w:rsidRPr="00B844FE" w:rsidRDefault="00A9716C">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1634" w14:textId="636B2CEB" w:rsidR="00C33014" w:rsidRPr="00C33014" w:rsidRDefault="00AE48A0" w:rsidP="000573A9">
    <w:pPr>
      <w:pStyle w:val="HeaderStyle"/>
    </w:pPr>
    <w:r>
      <w:t>I</w:t>
    </w:r>
    <w:r w:rsidR="001A66B7">
      <w:t xml:space="preserve">ntr </w:t>
    </w:r>
    <w:sdt>
      <w:sdtPr>
        <w:tag w:val="BNumWH"/>
        <w:id w:val="138549797"/>
        <w:placeholder>
          <w:docPart w:val="4644EE91BF704221842DB841DE0013B1"/>
        </w:placeholder>
        <w:showingPlcHdr/>
        <w:text/>
      </w:sdtPr>
      <w:sdtEndPr/>
      <w:sdtContent/>
    </w:sdt>
    <w:r w:rsidR="0073211A">
      <w:t>HB</w:t>
    </w:r>
    <w:r w:rsidR="00C33014" w:rsidRPr="002A0269">
      <w:ptab w:relativeTo="margin" w:alignment="center" w:leader="none"/>
    </w:r>
    <w:r w:rsidR="00C33014">
      <w:tab/>
    </w:r>
    <w:sdt>
      <w:sdtPr>
        <w:alias w:val="CBD Number"/>
        <w:tag w:val="CBD Number"/>
        <w:id w:val="1176923086"/>
        <w:lock w:val="sdtLocked"/>
        <w:text/>
      </w:sdtPr>
      <w:sdtEndPr/>
      <w:sdtContent>
        <w:r w:rsidR="009C3D70">
          <w:t>20</w:t>
        </w:r>
        <w:r w:rsidR="00843547">
          <w:t>2</w:t>
        </w:r>
        <w:r w:rsidR="00CD0A97">
          <w:t>4R1588</w:t>
        </w:r>
      </w:sdtContent>
    </w:sdt>
  </w:p>
  <w:p w14:paraId="47F9BA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FBC2" w14:textId="2B56D19B" w:rsidR="002A0269" w:rsidRPr="002A0269" w:rsidRDefault="00A9716C" w:rsidP="00CC1F3B">
    <w:pPr>
      <w:pStyle w:val="HeaderStyle"/>
    </w:pPr>
    <w:sdt>
      <w:sdtPr>
        <w:tag w:val="BNumWH"/>
        <w:id w:val="-1890952866"/>
        <w:placeholder>
          <w:docPart w:val="002A34CAD0A640E4B714B8BF74EF280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D69B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2153488">
    <w:abstractNumId w:val="0"/>
  </w:num>
  <w:num w:numId="2" w16cid:durableId="153276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D69B6"/>
    <w:rsid w:val="000E3912"/>
    <w:rsid w:val="0010070F"/>
    <w:rsid w:val="0015112E"/>
    <w:rsid w:val="001552E7"/>
    <w:rsid w:val="001566B4"/>
    <w:rsid w:val="001A66B7"/>
    <w:rsid w:val="001C1C2B"/>
    <w:rsid w:val="001C279E"/>
    <w:rsid w:val="001D459E"/>
    <w:rsid w:val="0027011C"/>
    <w:rsid w:val="00274200"/>
    <w:rsid w:val="00275740"/>
    <w:rsid w:val="002A0269"/>
    <w:rsid w:val="002E05BF"/>
    <w:rsid w:val="00303684"/>
    <w:rsid w:val="003143F5"/>
    <w:rsid w:val="00314854"/>
    <w:rsid w:val="00363701"/>
    <w:rsid w:val="00394191"/>
    <w:rsid w:val="003C51CD"/>
    <w:rsid w:val="004368E0"/>
    <w:rsid w:val="004C0F4A"/>
    <w:rsid w:val="004C13DD"/>
    <w:rsid w:val="004E3441"/>
    <w:rsid w:val="00500579"/>
    <w:rsid w:val="005125EB"/>
    <w:rsid w:val="00525F30"/>
    <w:rsid w:val="005A18FC"/>
    <w:rsid w:val="005A3105"/>
    <w:rsid w:val="005A5366"/>
    <w:rsid w:val="006369EB"/>
    <w:rsid w:val="00637E73"/>
    <w:rsid w:val="006865E9"/>
    <w:rsid w:val="00691A60"/>
    <w:rsid w:val="00691F3E"/>
    <w:rsid w:val="00694BFB"/>
    <w:rsid w:val="006A106B"/>
    <w:rsid w:val="006C523D"/>
    <w:rsid w:val="006D4036"/>
    <w:rsid w:val="00731F58"/>
    <w:rsid w:val="0073211A"/>
    <w:rsid w:val="00782984"/>
    <w:rsid w:val="007A5259"/>
    <w:rsid w:val="007A7081"/>
    <w:rsid w:val="007C19AF"/>
    <w:rsid w:val="007F1CF5"/>
    <w:rsid w:val="00815E82"/>
    <w:rsid w:val="00834EDE"/>
    <w:rsid w:val="00843547"/>
    <w:rsid w:val="008705E7"/>
    <w:rsid w:val="008736AA"/>
    <w:rsid w:val="008A73F7"/>
    <w:rsid w:val="008D275D"/>
    <w:rsid w:val="00980327"/>
    <w:rsid w:val="00986478"/>
    <w:rsid w:val="009B5557"/>
    <w:rsid w:val="009C3D70"/>
    <w:rsid w:val="009F1067"/>
    <w:rsid w:val="00A17763"/>
    <w:rsid w:val="00A31E01"/>
    <w:rsid w:val="00A527AD"/>
    <w:rsid w:val="00A718CF"/>
    <w:rsid w:val="00A9716C"/>
    <w:rsid w:val="00AE48A0"/>
    <w:rsid w:val="00AE61BE"/>
    <w:rsid w:val="00B16F25"/>
    <w:rsid w:val="00B24422"/>
    <w:rsid w:val="00B66B81"/>
    <w:rsid w:val="00B80C20"/>
    <w:rsid w:val="00B844FE"/>
    <w:rsid w:val="00B86B4F"/>
    <w:rsid w:val="00B90C8E"/>
    <w:rsid w:val="00B93FD3"/>
    <w:rsid w:val="00BA1F84"/>
    <w:rsid w:val="00BC562B"/>
    <w:rsid w:val="00C33014"/>
    <w:rsid w:val="00C33434"/>
    <w:rsid w:val="00C341B4"/>
    <w:rsid w:val="00C34869"/>
    <w:rsid w:val="00C42EB6"/>
    <w:rsid w:val="00C85096"/>
    <w:rsid w:val="00CB20EF"/>
    <w:rsid w:val="00CB3C75"/>
    <w:rsid w:val="00CC1F3B"/>
    <w:rsid w:val="00CD0A97"/>
    <w:rsid w:val="00CD12CB"/>
    <w:rsid w:val="00CD36CF"/>
    <w:rsid w:val="00CF1DCA"/>
    <w:rsid w:val="00D579FC"/>
    <w:rsid w:val="00D81C16"/>
    <w:rsid w:val="00D86BFE"/>
    <w:rsid w:val="00DE0A0B"/>
    <w:rsid w:val="00DE526B"/>
    <w:rsid w:val="00DF199D"/>
    <w:rsid w:val="00E01542"/>
    <w:rsid w:val="00E23699"/>
    <w:rsid w:val="00E365F1"/>
    <w:rsid w:val="00E62F48"/>
    <w:rsid w:val="00E831B3"/>
    <w:rsid w:val="00E95FBC"/>
    <w:rsid w:val="00EE70CB"/>
    <w:rsid w:val="00F152C0"/>
    <w:rsid w:val="00F217AD"/>
    <w:rsid w:val="00F41CA2"/>
    <w:rsid w:val="00F443C0"/>
    <w:rsid w:val="00F62EFB"/>
    <w:rsid w:val="00F939A4"/>
    <w:rsid w:val="00FA7B09"/>
    <w:rsid w:val="00FC6972"/>
    <w:rsid w:val="00FD5B51"/>
    <w:rsid w:val="00FE067E"/>
    <w:rsid w:val="00FE208F"/>
    <w:rsid w:val="00FE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86A471"/>
  <w15:chartTrackingRefBased/>
  <w15:docId w15:val="{487B98C4-D286-40F8-8BD7-FF82EA77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644EE91BF704221842DB841DE0013B1"/>
        <w:category>
          <w:name w:val="General"/>
          <w:gallery w:val="placeholder"/>
        </w:category>
        <w:types>
          <w:type w:val="bbPlcHdr"/>
        </w:types>
        <w:behaviors>
          <w:behavior w:val="content"/>
        </w:behaviors>
        <w:guid w:val="{27FE20A9-D690-4BFB-B542-21B2D2B7D1F4}"/>
      </w:docPartPr>
      <w:docPartBody>
        <w:p w:rsidR="00A7456B" w:rsidRDefault="00A7456B"/>
      </w:docPartBody>
    </w:docPart>
    <w:docPart>
      <w:docPartPr>
        <w:name w:val="002A34CAD0A640E4B714B8BF74EF2809"/>
        <w:category>
          <w:name w:val="General"/>
          <w:gallery w:val="placeholder"/>
        </w:category>
        <w:types>
          <w:type w:val="bbPlcHdr"/>
        </w:types>
        <w:behaviors>
          <w:behavior w:val="content"/>
        </w:behaviors>
        <w:guid w:val="{9115F3E6-4D8B-4396-BBFE-995B3A730AEC}"/>
      </w:docPartPr>
      <w:docPartBody>
        <w:p w:rsidR="00A7456B" w:rsidRDefault="00A74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A7456B"/>
    <w:rsid w:val="00D9298D"/>
    <w:rsid w:val="00DE21D1"/>
    <w:rsid w:val="00E3739E"/>
    <w:rsid w:val="00EA0F81"/>
    <w:rsid w:val="00F73E4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FA5F-FFFD-43EB-A877-05D426E2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dcterms:created xsi:type="dcterms:W3CDTF">2024-01-08T15:08:00Z</dcterms:created>
  <dcterms:modified xsi:type="dcterms:W3CDTF">2024-01-08T21:03:00Z</dcterms:modified>
</cp:coreProperties>
</file>